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BC16F6"/>
    <w:p w14:paraId="7B2A2A6F" w14:textId="1BAAE9ED" w:rsidR="007F5714" w:rsidRDefault="007F5714"/>
    <w:p w14:paraId="06DCD77B" w14:textId="36A93B71" w:rsidR="007F5714" w:rsidRPr="007F5714" w:rsidRDefault="00BC16F6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Modern Era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2436"/>
        <w:gridCol w:w="2883"/>
        <w:gridCol w:w="2999"/>
        <w:gridCol w:w="3229"/>
        <w:gridCol w:w="3322"/>
      </w:tblGrid>
      <w:tr w:rsidR="00BC16F6" w14:paraId="30E51555" w14:textId="77777777" w:rsidTr="009F5A6B">
        <w:trPr>
          <w:trHeight w:val="1185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64853FEF" w14:textId="77777777" w:rsidR="00BC16F6" w:rsidRDefault="00BC16F6" w:rsidP="009F5A6B">
            <w:pPr>
              <w:jc w:val="center"/>
            </w:pPr>
            <w:r>
              <w:t>Emerging ideas and ideologies profoundly influenced societies and events</w:t>
            </w:r>
          </w:p>
        </w:tc>
        <w:tc>
          <w:tcPr>
            <w:tcW w:w="2436" w:type="dxa"/>
            <w:vAlign w:val="center"/>
          </w:tcPr>
          <w:p w14:paraId="66F2A8EF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significant events related to industrialization and transportation, and describes their effects on daily life</w:t>
            </w:r>
          </w:p>
        </w:tc>
        <w:tc>
          <w:tcPr>
            <w:tcW w:w="2883" w:type="dxa"/>
            <w:vAlign w:val="center"/>
          </w:tcPr>
          <w:p w14:paraId="0647D55C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 w:rsidRPr="00A9149A">
              <w:rPr>
                <w:sz w:val="20"/>
                <w:szCs w:val="20"/>
              </w:rPr>
              <w:t>Identifies important people, places, events, or developments which had a significant impact on history or a particular group.</w:t>
            </w:r>
          </w:p>
        </w:tc>
        <w:tc>
          <w:tcPr>
            <w:tcW w:w="2999" w:type="dxa"/>
            <w:vAlign w:val="center"/>
          </w:tcPr>
          <w:p w14:paraId="0CD0D98E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</w:t>
            </w:r>
            <w:r w:rsidRPr="00A9149A">
              <w:rPr>
                <w:sz w:val="20"/>
                <w:szCs w:val="20"/>
              </w:rPr>
              <w:t>emerging ideas and ideologies that profoundly influenced societies and events</w:t>
            </w:r>
          </w:p>
        </w:tc>
        <w:tc>
          <w:tcPr>
            <w:tcW w:w="3229" w:type="dxa"/>
            <w:vAlign w:val="center"/>
          </w:tcPr>
          <w:p w14:paraId="4336D9BA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Evaluates the</w:t>
            </w:r>
            <w:r w:rsidRPr="00A9149A">
              <w:rPr>
                <w:sz w:val="20"/>
                <w:szCs w:val="20"/>
              </w:rPr>
              <w:t xml:space="preserve"> historical significance a person, place, event, or development had on a group.</w:t>
            </w:r>
          </w:p>
        </w:tc>
        <w:tc>
          <w:tcPr>
            <w:tcW w:w="3322" w:type="dxa"/>
            <w:vAlign w:val="center"/>
          </w:tcPr>
          <w:p w14:paraId="2A4B96CE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</w:rPr>
              <w:t>Analyze the significance of people, places, events, or developments, and compare varying perspectives on their historical significance at particular times and places, and from group to group</w:t>
            </w:r>
          </w:p>
        </w:tc>
      </w:tr>
      <w:tr w:rsidR="00BC16F6" w14:paraId="2D29C605" w14:textId="77777777" w:rsidTr="009F5A6B">
        <w:trPr>
          <w:trHeight w:val="1011"/>
        </w:trPr>
        <w:tc>
          <w:tcPr>
            <w:tcW w:w="3123" w:type="dxa"/>
            <w:shd w:val="clear" w:color="auto" w:fill="F2F2F2" w:themeFill="background1" w:themeFillShade="F2"/>
            <w:vAlign w:val="center"/>
          </w:tcPr>
          <w:p w14:paraId="5F703611" w14:textId="77777777" w:rsidR="00BC16F6" w:rsidRDefault="00BC16F6" w:rsidP="009F5A6B">
            <w:pPr>
              <w:jc w:val="center"/>
            </w:pPr>
            <w:r>
              <w:t>The physical environment influences the nature of political, social, and economic change</w:t>
            </w:r>
          </w:p>
        </w:tc>
        <w:tc>
          <w:tcPr>
            <w:tcW w:w="2436" w:type="dxa"/>
            <w:vAlign w:val="center"/>
          </w:tcPr>
          <w:p w14:paraId="6ED7225C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 w:rsidRPr="00A9149A">
              <w:rPr>
                <w:sz w:val="20"/>
                <w:szCs w:val="20"/>
              </w:rPr>
              <w:t>Describes the local physical environment</w:t>
            </w:r>
          </w:p>
        </w:tc>
        <w:tc>
          <w:tcPr>
            <w:tcW w:w="2883" w:type="dxa"/>
            <w:vAlign w:val="center"/>
          </w:tcPr>
          <w:p w14:paraId="4E4E0ABF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the physical environment impacts economic change through resource availability</w:t>
            </w:r>
          </w:p>
        </w:tc>
        <w:tc>
          <w:tcPr>
            <w:tcW w:w="2999" w:type="dxa"/>
            <w:vAlign w:val="center"/>
          </w:tcPr>
          <w:p w14:paraId="22FF2DCF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Describes ways in which the physical environment influences political, social, and economic change</w:t>
            </w:r>
          </w:p>
        </w:tc>
        <w:tc>
          <w:tcPr>
            <w:tcW w:w="3229" w:type="dxa"/>
            <w:vAlign w:val="center"/>
          </w:tcPr>
          <w:p w14:paraId="328D31AC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Assesses and defends a position related to the ethics of land settlement, and political, social, and economic outcomes at the time</w:t>
            </w:r>
          </w:p>
        </w:tc>
        <w:tc>
          <w:tcPr>
            <w:tcW w:w="3322" w:type="dxa"/>
            <w:vAlign w:val="center"/>
          </w:tcPr>
          <w:p w14:paraId="6DB7544B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Proposes ways in which Canada can reconcile events of the past related to the environment and land use</w:t>
            </w:r>
          </w:p>
        </w:tc>
      </w:tr>
      <w:tr w:rsidR="00BC16F6" w14:paraId="69DE773D" w14:textId="77777777" w:rsidTr="009F5A6B">
        <w:trPr>
          <w:trHeight w:val="1359"/>
        </w:trPr>
        <w:tc>
          <w:tcPr>
            <w:tcW w:w="3123" w:type="dxa"/>
            <w:vMerge w:val="restart"/>
            <w:shd w:val="clear" w:color="auto" w:fill="F2F2F2" w:themeFill="background1" w:themeFillShade="F2"/>
            <w:vAlign w:val="center"/>
          </w:tcPr>
          <w:p w14:paraId="369E8290" w14:textId="77777777" w:rsidR="00BC16F6" w:rsidRDefault="00BC16F6" w:rsidP="009F5A6B">
            <w:pPr>
              <w:jc w:val="center"/>
            </w:pPr>
            <w:r>
              <w:t>Disparities in power alter the balance of relationships between individuals and between societies</w:t>
            </w:r>
          </w:p>
        </w:tc>
        <w:tc>
          <w:tcPr>
            <w:tcW w:w="2436" w:type="dxa"/>
            <w:vAlign w:val="center"/>
          </w:tcPr>
          <w:p w14:paraId="7A03927E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events related to colonialism and imperialism (e.g. Indigenous people were forced off their land)</w:t>
            </w:r>
          </w:p>
        </w:tc>
        <w:tc>
          <w:tcPr>
            <w:tcW w:w="2883" w:type="dxa"/>
            <w:vAlign w:val="center"/>
          </w:tcPr>
          <w:p w14:paraId="7617F736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power differentials on an individual and societal level</w:t>
            </w:r>
          </w:p>
        </w:tc>
        <w:tc>
          <w:tcPr>
            <w:tcW w:w="2999" w:type="dxa"/>
            <w:vAlign w:val="center"/>
          </w:tcPr>
          <w:p w14:paraId="1073D42C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the impact of power differentials on interpersonal relations, individually and collectively, including discriminatory policies and historical wrongs</w:t>
            </w:r>
          </w:p>
        </w:tc>
        <w:tc>
          <w:tcPr>
            <w:tcW w:w="3229" w:type="dxa"/>
            <w:vAlign w:val="center"/>
          </w:tcPr>
          <w:p w14:paraId="469F51B5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Examines the significance of extreme power differentials, including rebellions, genocides, and the outcomes of colonialism for Indigenous </w:t>
            </w:r>
            <w:proofErr w:type="gramStart"/>
            <w:r>
              <w:rPr>
                <w:sz w:val="20"/>
                <w:szCs w:val="20"/>
              </w:rPr>
              <w:t>peoples  discriminatory</w:t>
            </w:r>
            <w:proofErr w:type="gramEnd"/>
            <w:r>
              <w:rPr>
                <w:sz w:val="20"/>
                <w:szCs w:val="20"/>
              </w:rPr>
              <w:t xml:space="preserve"> policies and historical wrongs</w:t>
            </w:r>
          </w:p>
        </w:tc>
        <w:tc>
          <w:tcPr>
            <w:tcW w:w="3322" w:type="dxa"/>
            <w:vAlign w:val="center"/>
          </w:tcPr>
          <w:p w14:paraId="690E6FA8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Designs an awareness campaign related to issues of colonialism and power differentials, including discriminatory policies and historical wrongs based on ethics and human rights</w:t>
            </w:r>
          </w:p>
        </w:tc>
      </w:tr>
      <w:tr w:rsidR="00BC16F6" w14:paraId="1399AA82" w14:textId="77777777" w:rsidTr="009F5A6B">
        <w:trPr>
          <w:trHeight w:val="1544"/>
        </w:trPr>
        <w:tc>
          <w:tcPr>
            <w:tcW w:w="3123" w:type="dxa"/>
            <w:vMerge/>
            <w:shd w:val="clear" w:color="auto" w:fill="F2F2F2" w:themeFill="background1" w:themeFillShade="F2"/>
            <w:vAlign w:val="center"/>
          </w:tcPr>
          <w:p w14:paraId="16915EFE" w14:textId="77777777" w:rsidR="00BC16F6" w:rsidRDefault="00BC16F6" w:rsidP="009F5A6B">
            <w:pPr>
              <w:jc w:val="center"/>
            </w:pPr>
          </w:p>
        </w:tc>
        <w:tc>
          <w:tcPr>
            <w:tcW w:w="2436" w:type="dxa"/>
            <w:vAlign w:val="center"/>
          </w:tcPr>
          <w:p w14:paraId="61F5E51A" w14:textId="77777777" w:rsidR="00BC16F6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differing perspectives related to a historical event</w:t>
            </w:r>
          </w:p>
        </w:tc>
        <w:tc>
          <w:tcPr>
            <w:tcW w:w="2883" w:type="dxa"/>
            <w:vAlign w:val="center"/>
          </w:tcPr>
          <w:p w14:paraId="31630471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Recognizes the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different</w:t>
            </w:r>
          </w:p>
          <w:p w14:paraId="3EAE2F67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perspectives 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past or present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people, places,</w:t>
            </w:r>
          </w:p>
          <w:p w14:paraId="3B5D5FC7" w14:textId="77777777" w:rsidR="00BC16F6" w:rsidRPr="00384279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 xml:space="preserve">issues, </w:t>
            </w:r>
            <w:r>
              <w:rPr>
                <w:sz w:val="20"/>
                <w:szCs w:val="20"/>
                <w:lang w:val="en-US"/>
              </w:rPr>
              <w:t xml:space="preserve">policies, </w:t>
            </w:r>
            <w:r w:rsidRPr="00A9149A">
              <w:rPr>
                <w:sz w:val="20"/>
                <w:szCs w:val="20"/>
                <w:lang w:val="en-US"/>
              </w:rPr>
              <w:t>or events by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considering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prevailing norms,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values, worldviews, and beliefs</w:t>
            </w:r>
          </w:p>
        </w:tc>
        <w:tc>
          <w:tcPr>
            <w:tcW w:w="2999" w:type="dxa"/>
            <w:vAlign w:val="center"/>
          </w:tcPr>
          <w:p w14:paraId="08303B93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Describes the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different</w:t>
            </w:r>
          </w:p>
          <w:p w14:paraId="3D6A278E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perspectives 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past or present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people, places,</w:t>
            </w:r>
          </w:p>
          <w:p w14:paraId="2C7C526C" w14:textId="77777777" w:rsidR="00BC16F6" w:rsidRPr="00384279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issues, or events by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considering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prevailing norms,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values, worldviews, and beliefs</w:t>
            </w:r>
          </w:p>
        </w:tc>
        <w:tc>
          <w:tcPr>
            <w:tcW w:w="3229" w:type="dxa"/>
            <w:vAlign w:val="center"/>
          </w:tcPr>
          <w:p w14:paraId="3872B8ED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Critically analyzes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the different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perspectives 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past or present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people, places,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issues, or events by</w:t>
            </w:r>
          </w:p>
          <w:p w14:paraId="242D1EB6" w14:textId="77777777" w:rsidR="00BC16F6" w:rsidRPr="00767144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considering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prevailing norms, values, worldviews,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and beliefs.</w:t>
            </w:r>
          </w:p>
        </w:tc>
        <w:tc>
          <w:tcPr>
            <w:tcW w:w="3322" w:type="dxa"/>
            <w:vAlign w:val="center"/>
          </w:tcPr>
          <w:p w14:paraId="71FFF1F3" w14:textId="77777777" w:rsidR="00BC16F6" w:rsidRPr="00A9149A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Creates a piece that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proposes how 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specific society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would react to a</w:t>
            </w:r>
          </w:p>
          <w:p w14:paraId="02F1DC36" w14:textId="77777777" w:rsidR="00BC16F6" w:rsidRPr="00767144" w:rsidRDefault="00BC16F6" w:rsidP="009F5A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person, issue, 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event from a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different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period of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time based on their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own prevailing norms, values,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worldviews,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149A">
              <w:rPr>
                <w:sz w:val="20"/>
                <w:szCs w:val="20"/>
                <w:lang w:val="en-US"/>
              </w:rPr>
              <w:t>beliefs.</w:t>
            </w:r>
          </w:p>
        </w:tc>
      </w:tr>
      <w:tr w:rsidR="00BC16F6" w14:paraId="59655B92" w14:textId="77777777" w:rsidTr="009F5A6B">
        <w:trPr>
          <w:trHeight w:val="1011"/>
        </w:trPr>
        <w:tc>
          <w:tcPr>
            <w:tcW w:w="3123" w:type="dxa"/>
            <w:vMerge w:val="restart"/>
            <w:shd w:val="clear" w:color="auto" w:fill="F2F2F2" w:themeFill="background1" w:themeFillShade="F2"/>
            <w:vAlign w:val="center"/>
          </w:tcPr>
          <w:p w14:paraId="092EFB20" w14:textId="77777777" w:rsidR="00BC16F6" w:rsidRDefault="00BC16F6" w:rsidP="009F5A6B">
            <w:pPr>
              <w:jc w:val="center"/>
            </w:pPr>
            <w:r>
              <w:t>Collective identity is constructed and can change overtime</w:t>
            </w:r>
          </w:p>
        </w:tc>
        <w:tc>
          <w:tcPr>
            <w:tcW w:w="2436" w:type="dxa"/>
            <w:vMerge w:val="restart"/>
            <w:vAlign w:val="center"/>
          </w:tcPr>
          <w:p w14:paraId="6A64A016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 personal definition of what being Canadian means to them</w:t>
            </w:r>
          </w:p>
        </w:tc>
        <w:tc>
          <w:tcPr>
            <w:tcW w:w="2883" w:type="dxa"/>
            <w:vAlign w:val="center"/>
          </w:tcPr>
          <w:p w14:paraId="315E654D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Define what nationalism and nation-states are</w:t>
            </w:r>
          </w:p>
        </w:tc>
        <w:tc>
          <w:tcPr>
            <w:tcW w:w="2999" w:type="dxa"/>
            <w:vAlign w:val="center"/>
          </w:tcPr>
          <w:p w14:paraId="0D6117BD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Demonstrate how nationalism and modern nation-states are established</w:t>
            </w:r>
          </w:p>
        </w:tc>
        <w:tc>
          <w:tcPr>
            <w:tcW w:w="3229" w:type="dxa"/>
            <w:vAlign w:val="center"/>
          </w:tcPr>
          <w:p w14:paraId="60D85C30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Evaluate the advantages and disadvantages 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of </w:t>
            </w:r>
            <w:r w:rsidRPr="00A9149A">
              <w:rPr>
                <w:sz w:val="20"/>
                <w:szCs w:val="20"/>
                <w:lang w:val="en-US"/>
              </w:rPr>
              <w:t xml:space="preserve"> nationalism</w:t>
            </w:r>
            <w:proofErr w:type="gramEnd"/>
            <w:r w:rsidRPr="00A9149A">
              <w:rPr>
                <w:sz w:val="20"/>
                <w:szCs w:val="20"/>
                <w:lang w:val="en-US"/>
              </w:rPr>
              <w:t xml:space="preserve"> and the development of modern nation-states, including Canada</w:t>
            </w:r>
          </w:p>
        </w:tc>
        <w:tc>
          <w:tcPr>
            <w:tcW w:w="3322" w:type="dxa"/>
            <w:vAlign w:val="center"/>
          </w:tcPr>
          <w:p w14:paraId="675595EC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Design a project that investigates the contrast between nationalism and globalism</w:t>
            </w:r>
          </w:p>
        </w:tc>
      </w:tr>
      <w:tr w:rsidR="00BC16F6" w14:paraId="0488D364" w14:textId="77777777" w:rsidTr="009F5A6B">
        <w:trPr>
          <w:trHeight w:val="858"/>
        </w:trPr>
        <w:tc>
          <w:tcPr>
            <w:tcW w:w="3123" w:type="dxa"/>
            <w:vMerge/>
            <w:shd w:val="clear" w:color="auto" w:fill="F2F2F2" w:themeFill="background1" w:themeFillShade="F2"/>
            <w:vAlign w:val="center"/>
          </w:tcPr>
          <w:p w14:paraId="2076CBE7" w14:textId="77777777" w:rsidR="00BC16F6" w:rsidRDefault="00BC16F6" w:rsidP="009F5A6B">
            <w:pPr>
              <w:jc w:val="center"/>
            </w:pPr>
          </w:p>
        </w:tc>
        <w:tc>
          <w:tcPr>
            <w:tcW w:w="2436" w:type="dxa"/>
            <w:vMerge/>
            <w:vAlign w:val="center"/>
          </w:tcPr>
          <w:p w14:paraId="08792AEC" w14:textId="77777777" w:rsidR="00BC16F6" w:rsidRPr="00A9149A" w:rsidRDefault="00BC16F6" w:rsidP="009F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3" w:type="dxa"/>
            <w:vAlign w:val="center"/>
          </w:tcPr>
          <w:p w14:paraId="2B705695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Describe how demographics shift and discuss patterns of migration and population growth</w:t>
            </w:r>
          </w:p>
        </w:tc>
        <w:tc>
          <w:tcPr>
            <w:tcW w:w="2999" w:type="dxa"/>
            <w:vAlign w:val="center"/>
          </w:tcPr>
          <w:p w14:paraId="0FB66A79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Demonstrate how demographics and population change</w:t>
            </w:r>
          </w:p>
        </w:tc>
        <w:tc>
          <w:tcPr>
            <w:tcW w:w="3229" w:type="dxa"/>
            <w:vAlign w:val="center"/>
          </w:tcPr>
          <w:p w14:paraId="641F5D5A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Evaluate global demographic shifts, including patterns of migration and population growth</w:t>
            </w:r>
          </w:p>
        </w:tc>
        <w:tc>
          <w:tcPr>
            <w:tcW w:w="3322" w:type="dxa"/>
            <w:vAlign w:val="center"/>
          </w:tcPr>
          <w:p w14:paraId="224D24C8" w14:textId="77777777" w:rsidR="00BC16F6" w:rsidRPr="00A9149A" w:rsidRDefault="00BC16F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9149A">
              <w:rPr>
                <w:sz w:val="20"/>
                <w:szCs w:val="20"/>
                <w:lang w:val="en-US"/>
              </w:rPr>
              <w:t>Investigate how demographics and population trends affect a country socially and economically</w:t>
            </w:r>
          </w:p>
        </w:tc>
      </w:tr>
    </w:tbl>
    <w:p w14:paraId="6E0F22B9" w14:textId="77777777" w:rsidR="007F5714" w:rsidRDefault="007F5714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7535D"/>
    <w:rsid w:val="00094E80"/>
    <w:rsid w:val="003B67B4"/>
    <w:rsid w:val="005C0EA7"/>
    <w:rsid w:val="005D6ED8"/>
    <w:rsid w:val="007F5714"/>
    <w:rsid w:val="008109A1"/>
    <w:rsid w:val="008C47B2"/>
    <w:rsid w:val="00914F75"/>
    <w:rsid w:val="0096039C"/>
    <w:rsid w:val="009C1421"/>
    <w:rsid w:val="009C7E46"/>
    <w:rsid w:val="00AD07B4"/>
    <w:rsid w:val="00BC16F6"/>
    <w:rsid w:val="00D66E94"/>
    <w:rsid w:val="00DC61C2"/>
    <w:rsid w:val="00DF1EBA"/>
    <w:rsid w:val="00E8320D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2020-04-13T18:02:00Z</dcterms:created>
  <dcterms:modified xsi:type="dcterms:W3CDTF">2020-04-13T18:02:00Z</dcterms:modified>
</cp:coreProperties>
</file>