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7F5714" w14:paraId="6F79F6FF" w14:textId="77777777" w:rsidTr="007F5714">
        <w:trPr>
          <w:trHeight w:val="937"/>
        </w:trPr>
        <w:tc>
          <w:tcPr>
            <w:tcW w:w="3613" w:type="dxa"/>
            <w:vMerge w:val="restart"/>
            <w:shd w:val="clear" w:color="auto" w:fill="F2F2F2" w:themeFill="background1" w:themeFillShade="F2"/>
            <w:vAlign w:val="center"/>
          </w:tcPr>
          <w:p w14:paraId="5E2F9EA6" w14:textId="77777777" w:rsidR="007F5714" w:rsidRDefault="007F5714" w:rsidP="007F5714">
            <w:pPr>
              <w:jc w:val="center"/>
            </w:pPr>
            <w:r>
              <w:t xml:space="preserve">Our communities are diverse and made of individuals who have a lot in common </w:t>
            </w:r>
          </w:p>
        </w:tc>
        <w:tc>
          <w:tcPr>
            <w:tcW w:w="3474" w:type="dxa"/>
            <w:vAlign w:val="center"/>
          </w:tcPr>
          <w:p w14:paraId="63E63340" w14:textId="77777777" w:rsidR="007F5714" w:rsidRPr="00BF59CF" w:rsidRDefault="007F5714" w:rsidP="007F5714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Identifies different groups living in their community</w:t>
            </w:r>
          </w:p>
        </w:tc>
        <w:tc>
          <w:tcPr>
            <w:tcW w:w="3590" w:type="dxa"/>
            <w:vAlign w:val="center"/>
          </w:tcPr>
          <w:p w14:paraId="1148FC23" w14:textId="77777777" w:rsidR="007F5714" w:rsidRPr="00BF59CF" w:rsidRDefault="007F5714" w:rsidP="007F5714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Describes similarities and differences in people living in their community</w:t>
            </w:r>
          </w:p>
        </w:tc>
        <w:tc>
          <w:tcPr>
            <w:tcW w:w="3775" w:type="dxa"/>
            <w:vAlign w:val="center"/>
          </w:tcPr>
          <w:p w14:paraId="37FD950B" w14:textId="77777777" w:rsidR="007F5714" w:rsidRPr="00BF59CF" w:rsidRDefault="007F5714" w:rsidP="007F5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F59CF">
              <w:rPr>
                <w:sz w:val="20"/>
                <w:szCs w:val="20"/>
                <w:lang w:val="en-US"/>
              </w:rPr>
              <w:t>Makes connections between ways of life in the community and shared activities, values, and cultural exchanges</w:t>
            </w:r>
          </w:p>
        </w:tc>
        <w:tc>
          <w:tcPr>
            <w:tcW w:w="3726" w:type="dxa"/>
            <w:vAlign w:val="center"/>
          </w:tcPr>
          <w:p w14:paraId="164BA808" w14:textId="77777777" w:rsidR="007F5714" w:rsidRPr="00BF59CF" w:rsidRDefault="007F5714" w:rsidP="007F5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F59CF">
              <w:rPr>
                <w:sz w:val="20"/>
                <w:szCs w:val="20"/>
                <w:lang w:val="en-US"/>
              </w:rPr>
              <w:t>Evaluates the benefits of diversity in their community</w:t>
            </w:r>
          </w:p>
        </w:tc>
      </w:tr>
      <w:tr w:rsidR="007F5714" w14:paraId="02F1EA83" w14:textId="77777777" w:rsidTr="007F5714">
        <w:trPr>
          <w:trHeight w:val="1657"/>
        </w:trPr>
        <w:tc>
          <w:tcPr>
            <w:tcW w:w="3613" w:type="dxa"/>
            <w:vMerge/>
            <w:shd w:val="clear" w:color="auto" w:fill="F2F2F2" w:themeFill="background1" w:themeFillShade="F2"/>
            <w:vAlign w:val="center"/>
          </w:tcPr>
          <w:p w14:paraId="35058867" w14:textId="77777777" w:rsidR="007F5714" w:rsidRDefault="007F5714" w:rsidP="007F5714">
            <w:pPr>
              <w:jc w:val="center"/>
            </w:pPr>
          </w:p>
        </w:tc>
        <w:tc>
          <w:tcPr>
            <w:tcW w:w="3474" w:type="dxa"/>
            <w:vAlign w:val="center"/>
          </w:tcPr>
          <w:p w14:paraId="304EA352" w14:textId="77777777" w:rsidR="007F5714" w:rsidRPr="00BF59CF" w:rsidRDefault="007F5714" w:rsidP="007F5714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Identifies changes over time in their community</w:t>
            </w:r>
          </w:p>
        </w:tc>
        <w:tc>
          <w:tcPr>
            <w:tcW w:w="3590" w:type="dxa"/>
            <w:vAlign w:val="center"/>
          </w:tcPr>
          <w:p w14:paraId="53DC5AB4" w14:textId="77777777" w:rsidR="007F5714" w:rsidRPr="00BF59CF" w:rsidRDefault="007F5714" w:rsidP="007F5714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Explores artifacts connected to significant people / events in their local community</w:t>
            </w:r>
            <w:r>
              <w:rPr>
                <w:sz w:val="20"/>
                <w:szCs w:val="20"/>
              </w:rPr>
              <w:t xml:space="preserve"> and d</w:t>
            </w:r>
            <w:r w:rsidRPr="00BF59CF">
              <w:rPr>
                <w:sz w:val="20"/>
                <w:szCs w:val="20"/>
              </w:rPr>
              <w:t xml:space="preserve">escribes changes in their local community </w:t>
            </w:r>
            <w:r>
              <w:rPr>
                <w:sz w:val="20"/>
                <w:szCs w:val="20"/>
              </w:rPr>
              <w:t>they observed</w:t>
            </w:r>
          </w:p>
          <w:p w14:paraId="47908408" w14:textId="77777777" w:rsidR="007F5714" w:rsidRPr="00BF59CF" w:rsidRDefault="007F5714" w:rsidP="007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E25FC2E" w14:textId="77777777" w:rsidR="007F5714" w:rsidRPr="00BF59CF" w:rsidRDefault="007F5714" w:rsidP="007F5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F59CF">
              <w:rPr>
                <w:sz w:val="20"/>
                <w:szCs w:val="20"/>
                <w:lang w:val="en-US"/>
              </w:rPr>
              <w:t xml:space="preserve">Draws conclusions based on explorations of artifacts from the local community </w:t>
            </w:r>
            <w:r>
              <w:rPr>
                <w:sz w:val="20"/>
                <w:szCs w:val="20"/>
                <w:lang w:val="en-US"/>
              </w:rPr>
              <w:t>and uses the information to c</w:t>
            </w:r>
            <w:r w:rsidRPr="00BF59CF">
              <w:rPr>
                <w:sz w:val="20"/>
                <w:szCs w:val="20"/>
                <w:lang w:val="en-US"/>
              </w:rPr>
              <w:t>ompare their lives in the community to that of a child in the past, using appropriate terminology</w:t>
            </w:r>
          </w:p>
        </w:tc>
        <w:tc>
          <w:tcPr>
            <w:tcW w:w="3726" w:type="dxa"/>
            <w:vAlign w:val="center"/>
          </w:tcPr>
          <w:p w14:paraId="624818F2" w14:textId="77777777" w:rsidR="007F5714" w:rsidRPr="00BF59CF" w:rsidRDefault="007F5714" w:rsidP="007F5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Predicts future changes in their community, justifies their prediction</w:t>
            </w:r>
          </w:p>
        </w:tc>
      </w:tr>
      <w:tr w:rsidR="007F5714" w14:paraId="52D78753" w14:textId="77777777" w:rsidTr="007F5714">
        <w:trPr>
          <w:trHeight w:val="1175"/>
        </w:trPr>
        <w:tc>
          <w:tcPr>
            <w:tcW w:w="3613" w:type="dxa"/>
            <w:vMerge w:val="restart"/>
            <w:shd w:val="clear" w:color="auto" w:fill="F2F2F2" w:themeFill="background1" w:themeFillShade="F2"/>
          </w:tcPr>
          <w:p w14:paraId="32C5442F" w14:textId="77777777" w:rsidR="007F5714" w:rsidRDefault="007F5714" w:rsidP="007F5714">
            <w:pPr>
              <w:jc w:val="center"/>
            </w:pPr>
            <w:r>
              <w:t>Our rights, roles, and responsibilities are important for building strong communities</w:t>
            </w:r>
          </w:p>
        </w:tc>
        <w:tc>
          <w:tcPr>
            <w:tcW w:w="3474" w:type="dxa"/>
          </w:tcPr>
          <w:p w14:paraId="54D57ED6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important characteristics of a community (people live together, has rules, services, etc.)</w:t>
            </w:r>
          </w:p>
        </w:tc>
        <w:tc>
          <w:tcPr>
            <w:tcW w:w="3590" w:type="dxa"/>
          </w:tcPr>
          <w:p w14:paraId="1D6FC7B0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Describes rights (safety, education, etc.) and responsibilities (follow laws, contribute to the community) of a good citizen</w:t>
            </w:r>
          </w:p>
        </w:tc>
        <w:tc>
          <w:tcPr>
            <w:tcW w:w="3775" w:type="dxa"/>
          </w:tcPr>
          <w:p w14:paraId="644C6CA6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Evaluates why our rights, roles, and responsibilities are important for building strong communities (e.g. what would happen if…)</w:t>
            </w:r>
          </w:p>
        </w:tc>
        <w:tc>
          <w:tcPr>
            <w:tcW w:w="3726" w:type="dxa"/>
          </w:tcPr>
          <w:p w14:paraId="62F1019B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Compares the outcomes of historical community decisions on various minorities, including Indigenous peoples, and other living things (e.g. salmon)</w:t>
            </w:r>
          </w:p>
        </w:tc>
      </w:tr>
      <w:tr w:rsidR="007F5714" w14:paraId="14A720C4" w14:textId="77777777" w:rsidTr="007F5714">
        <w:trPr>
          <w:trHeight w:val="950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316F6A33" w14:textId="77777777" w:rsidR="007F5714" w:rsidRDefault="007F5714" w:rsidP="007F5714">
            <w:pPr>
              <w:jc w:val="center"/>
            </w:pPr>
          </w:p>
        </w:tc>
        <w:tc>
          <w:tcPr>
            <w:tcW w:w="3474" w:type="dxa"/>
          </w:tcPr>
          <w:p w14:paraId="1A49E159" w14:textId="77777777" w:rsidR="007F5714" w:rsidRPr="00C47A0A" w:rsidRDefault="007F5714" w:rsidP="007F571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  <w:lang w:val="en-US"/>
              </w:rPr>
            </w:pPr>
            <w:r w:rsidRPr="00C47A0A">
              <w:rPr>
                <w:sz w:val="20"/>
                <w:szCs w:val="20"/>
                <w:lang w:val="en-US"/>
              </w:rPr>
              <w:t>Recalls classroom rules</w:t>
            </w:r>
          </w:p>
          <w:p w14:paraId="1F56DD5D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14:paraId="6276FDF1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and explains behaviors that impact positively or negatively on the community</w:t>
            </w:r>
          </w:p>
        </w:tc>
        <w:tc>
          <w:tcPr>
            <w:tcW w:w="3775" w:type="dxa"/>
          </w:tcPr>
          <w:p w14:paraId="09F8F97F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Through daily interactions with others, demonstrates behaviour that impacts positively on the community</w:t>
            </w:r>
          </w:p>
        </w:tc>
        <w:tc>
          <w:tcPr>
            <w:tcW w:w="3726" w:type="dxa"/>
          </w:tcPr>
          <w:p w14:paraId="2F8822AD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 xml:space="preserve">Poses </w:t>
            </w:r>
            <w:r>
              <w:rPr>
                <w:sz w:val="20"/>
                <w:szCs w:val="20"/>
              </w:rPr>
              <w:t xml:space="preserve">ethical </w:t>
            </w:r>
            <w:r w:rsidRPr="00C47A0A">
              <w:rPr>
                <w:sz w:val="20"/>
                <w:szCs w:val="20"/>
              </w:rPr>
              <w:t>solutions for issues in the community</w:t>
            </w:r>
          </w:p>
        </w:tc>
      </w:tr>
      <w:tr w:rsidR="007F5714" w14:paraId="3138F997" w14:textId="77777777" w:rsidTr="007F5714">
        <w:trPr>
          <w:trHeight w:val="709"/>
        </w:trPr>
        <w:tc>
          <w:tcPr>
            <w:tcW w:w="3613" w:type="dxa"/>
            <w:vMerge w:val="restart"/>
            <w:shd w:val="clear" w:color="auto" w:fill="F2F2F2" w:themeFill="background1" w:themeFillShade="F2"/>
          </w:tcPr>
          <w:p w14:paraId="6AA0B17A" w14:textId="77777777" w:rsidR="007F5714" w:rsidRDefault="007F5714" w:rsidP="007F5714">
            <w:pPr>
              <w:jc w:val="center"/>
            </w:pPr>
            <w:r>
              <w:t>Healthy communities recognize and respect the diversity of individuals and care for the local environment</w:t>
            </w:r>
          </w:p>
        </w:tc>
        <w:tc>
          <w:tcPr>
            <w:tcW w:w="3474" w:type="dxa"/>
          </w:tcPr>
          <w:p w14:paraId="31C590F4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Shares their own culture</w:t>
            </w:r>
          </w:p>
        </w:tc>
        <w:tc>
          <w:tcPr>
            <w:tcW w:w="3590" w:type="dxa"/>
          </w:tcPr>
          <w:p w14:paraId="0356AF3F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Recognizes that diverse cultures and lifestyles exist in the local community</w:t>
            </w:r>
          </w:p>
        </w:tc>
        <w:tc>
          <w:tcPr>
            <w:tcW w:w="3775" w:type="dxa"/>
          </w:tcPr>
          <w:p w14:paraId="2F8DA5C1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Appreciates why and how healthy communities respect diversity</w:t>
            </w:r>
          </w:p>
        </w:tc>
        <w:tc>
          <w:tcPr>
            <w:tcW w:w="3726" w:type="dxa"/>
          </w:tcPr>
          <w:p w14:paraId="681CBAD9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Shows leadership within the classroom or local community in supporting diversity</w:t>
            </w:r>
          </w:p>
        </w:tc>
      </w:tr>
      <w:tr w:rsidR="007F5714" w14:paraId="0DEF9B6D" w14:textId="77777777" w:rsidTr="007F5714">
        <w:trPr>
          <w:trHeight w:val="950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71CBD8C4" w14:textId="77777777" w:rsidR="007F5714" w:rsidRDefault="007F5714" w:rsidP="007F5714"/>
        </w:tc>
        <w:tc>
          <w:tcPr>
            <w:tcW w:w="3474" w:type="dxa"/>
          </w:tcPr>
          <w:p w14:paraId="3447B8E9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characteristics of local environment (Living and non-living features)</w:t>
            </w:r>
          </w:p>
        </w:tc>
        <w:tc>
          <w:tcPr>
            <w:tcW w:w="3590" w:type="dxa"/>
          </w:tcPr>
          <w:p w14:paraId="3E8D9717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Describes elements of the local environment in need of stewardship (e.g. sustaining fish stocks, tree planting, etc.)</w:t>
            </w:r>
          </w:p>
        </w:tc>
        <w:tc>
          <w:tcPr>
            <w:tcW w:w="3775" w:type="dxa"/>
          </w:tcPr>
          <w:p w14:paraId="58EA1C07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Assesses efforts of the local community to care for the local environment</w:t>
            </w:r>
          </w:p>
        </w:tc>
        <w:tc>
          <w:tcPr>
            <w:tcW w:w="3726" w:type="dxa"/>
          </w:tcPr>
          <w:p w14:paraId="28422E1B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Proposes ways they, as individuals, can help to sustain the local environment</w:t>
            </w:r>
          </w:p>
        </w:tc>
      </w:tr>
      <w:tr w:rsidR="007F5714" w14:paraId="6AAFDAFE" w14:textId="77777777" w:rsidTr="007F5714">
        <w:trPr>
          <w:trHeight w:val="950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3C2A615D" w14:textId="77777777" w:rsidR="007F5714" w:rsidRDefault="007F5714" w:rsidP="007F5714"/>
        </w:tc>
        <w:tc>
          <w:tcPr>
            <w:tcW w:w="3474" w:type="dxa"/>
          </w:tcPr>
          <w:p w14:paraId="40E6128A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their own perspective</w:t>
            </w:r>
          </w:p>
        </w:tc>
        <w:tc>
          <w:tcPr>
            <w:tcW w:w="3590" w:type="dxa"/>
          </w:tcPr>
          <w:p w14:paraId="5562053C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Listens attentively to </w:t>
            </w:r>
            <w:proofErr w:type="gramStart"/>
            <w:r>
              <w:rPr>
                <w:sz w:val="20"/>
                <w:szCs w:val="20"/>
              </w:rPr>
              <w:t>others</w:t>
            </w:r>
            <w:proofErr w:type="gramEnd"/>
            <w:r>
              <w:rPr>
                <w:sz w:val="20"/>
                <w:szCs w:val="20"/>
              </w:rPr>
              <w:t xml:space="preserve"> perspectives</w:t>
            </w:r>
          </w:p>
        </w:tc>
        <w:tc>
          <w:tcPr>
            <w:tcW w:w="3775" w:type="dxa"/>
          </w:tcPr>
          <w:p w14:paraId="2C6FA51E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others’ perspectives, reflects on whether and why it transforms their own (e.g. did that change your mind?)</w:t>
            </w:r>
          </w:p>
        </w:tc>
        <w:tc>
          <w:tcPr>
            <w:tcW w:w="3726" w:type="dxa"/>
          </w:tcPr>
          <w:p w14:paraId="521E2CF7" w14:textId="77777777" w:rsidR="007F5714" w:rsidRPr="00C47A0A" w:rsidRDefault="007F5714" w:rsidP="007F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Synthesizes multiple perspectives</w:t>
            </w:r>
          </w:p>
        </w:tc>
      </w:tr>
    </w:tbl>
    <w:p w14:paraId="6FF3699C" w14:textId="18C29065" w:rsidR="003372D5" w:rsidRDefault="007F5714"/>
    <w:p w14:paraId="7B2A2A6F" w14:textId="1BAAE9ED" w:rsidR="007F5714" w:rsidRDefault="007F5714"/>
    <w:p w14:paraId="06DCD77B" w14:textId="436EEDF3" w:rsidR="007F5714" w:rsidRPr="007F5714" w:rsidRDefault="007F5714" w:rsidP="007F5714">
      <w:pPr>
        <w:jc w:val="center"/>
        <w:rPr>
          <w:b/>
          <w:bCs/>
          <w:sz w:val="48"/>
          <w:szCs w:val="48"/>
        </w:rPr>
      </w:pPr>
      <w:r w:rsidRPr="007F5714">
        <w:rPr>
          <w:b/>
          <w:bCs/>
          <w:sz w:val="48"/>
          <w:szCs w:val="48"/>
        </w:rPr>
        <w:t>Communities</w:t>
      </w:r>
    </w:p>
    <w:p w14:paraId="6E0F22B9" w14:textId="77777777" w:rsidR="007F5714" w:rsidRDefault="007F5714"/>
    <w:p w14:paraId="4AAF066E" w14:textId="37967F4E" w:rsidR="007F5714" w:rsidRDefault="007F5714"/>
    <w:p w14:paraId="239EA8E8" w14:textId="77777777" w:rsidR="007F5714" w:rsidRDefault="007F571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5D6ED8"/>
    <w:rsid w:val="007F5714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1</cp:revision>
  <dcterms:created xsi:type="dcterms:W3CDTF">2020-04-13T16:19:00Z</dcterms:created>
  <dcterms:modified xsi:type="dcterms:W3CDTF">2020-04-13T16:25:00Z</dcterms:modified>
</cp:coreProperties>
</file>