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270"/>
        <w:tblW w:w="0" w:type="auto"/>
        <w:tblLook w:val="04A0" w:firstRow="1" w:lastRow="0" w:firstColumn="1" w:lastColumn="0" w:noHBand="0" w:noVBand="1"/>
      </w:tblPr>
      <w:tblGrid>
        <w:gridCol w:w="3613"/>
        <w:gridCol w:w="3474"/>
        <w:gridCol w:w="3590"/>
        <w:gridCol w:w="3775"/>
        <w:gridCol w:w="3726"/>
      </w:tblGrid>
      <w:tr w:rsidR="007F5714" w:rsidRPr="00665BAF" w14:paraId="5ABEA0E7" w14:textId="77777777" w:rsidTr="007F5714">
        <w:trPr>
          <w:trHeight w:val="332"/>
        </w:trPr>
        <w:tc>
          <w:tcPr>
            <w:tcW w:w="3613" w:type="dxa"/>
            <w:shd w:val="clear" w:color="auto" w:fill="000000" w:themeFill="text1"/>
          </w:tcPr>
          <w:p w14:paraId="038D6FBE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Big Idea</w:t>
            </w:r>
          </w:p>
        </w:tc>
        <w:tc>
          <w:tcPr>
            <w:tcW w:w="3474" w:type="dxa"/>
            <w:shd w:val="clear" w:color="auto" w:fill="000000" w:themeFill="text1"/>
          </w:tcPr>
          <w:p w14:paraId="64047B60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590" w:type="dxa"/>
            <w:shd w:val="clear" w:color="auto" w:fill="000000" w:themeFill="text1"/>
          </w:tcPr>
          <w:p w14:paraId="1AFE0A4A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775" w:type="dxa"/>
            <w:shd w:val="clear" w:color="auto" w:fill="000000" w:themeFill="text1"/>
          </w:tcPr>
          <w:p w14:paraId="1EDD6864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726" w:type="dxa"/>
            <w:shd w:val="clear" w:color="auto" w:fill="000000" w:themeFill="text1"/>
          </w:tcPr>
          <w:p w14:paraId="2EFA7DF3" w14:textId="77777777" w:rsidR="007F5714" w:rsidRPr="00665BAF" w:rsidRDefault="007F5714" w:rsidP="007F5714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</w:tbl>
    <w:p w14:paraId="6FF3699C" w14:textId="18C29065" w:rsidR="003372D5" w:rsidRDefault="00DC61C2"/>
    <w:p w14:paraId="7B2A2A6F" w14:textId="1BAAE9ED" w:rsidR="007F5714" w:rsidRDefault="007F5714"/>
    <w:p w14:paraId="06DCD77B" w14:textId="0FD94E37" w:rsidR="007F5714" w:rsidRPr="007F5714" w:rsidRDefault="00DC61C2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Rights, Roles, &amp; Responsibilities</w:t>
      </w:r>
    </w:p>
    <w:p w14:paraId="6E0F22B9" w14:textId="77777777" w:rsidR="007F5714" w:rsidRDefault="007F5714"/>
    <w:p w14:paraId="4AAF066E" w14:textId="37967F4E" w:rsidR="007F5714" w:rsidRDefault="007F5714"/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613"/>
        <w:gridCol w:w="3474"/>
        <w:gridCol w:w="3590"/>
        <w:gridCol w:w="3775"/>
        <w:gridCol w:w="3844"/>
      </w:tblGrid>
      <w:tr w:rsidR="00DC61C2" w14:paraId="35F9C13A" w14:textId="77777777" w:rsidTr="00DC61C2">
        <w:trPr>
          <w:trHeight w:val="937"/>
        </w:trPr>
        <w:tc>
          <w:tcPr>
            <w:tcW w:w="3613" w:type="dxa"/>
            <w:vMerge w:val="restart"/>
            <w:shd w:val="clear" w:color="auto" w:fill="F2F2F2" w:themeFill="background1" w:themeFillShade="F2"/>
            <w:vAlign w:val="center"/>
          </w:tcPr>
          <w:p w14:paraId="3FA9F23A" w14:textId="77777777" w:rsidR="00DC61C2" w:rsidRDefault="00DC61C2" w:rsidP="009F5A6B">
            <w:pPr>
              <w:jc w:val="center"/>
            </w:pPr>
            <w:r>
              <w:t xml:space="preserve">Rights, roles, and responsibilities shape our identity and help us build healthy relationships with others </w:t>
            </w:r>
          </w:p>
        </w:tc>
        <w:tc>
          <w:tcPr>
            <w:tcW w:w="3474" w:type="dxa"/>
            <w:vAlign w:val="center"/>
          </w:tcPr>
          <w:p w14:paraId="75BE7A73" w14:textId="77777777" w:rsidR="00DC61C2" w:rsidRPr="00BF59CF" w:rsidRDefault="00DC61C2" w:rsidP="009F5A6B">
            <w:pPr>
              <w:jc w:val="center"/>
              <w:rPr>
                <w:sz w:val="20"/>
                <w:szCs w:val="20"/>
              </w:rPr>
            </w:pPr>
            <w:r w:rsidRPr="00BF59CF">
              <w:rPr>
                <w:sz w:val="20"/>
                <w:szCs w:val="20"/>
              </w:rPr>
              <w:t>Identifies basic rights (safety, freedom, food, etc.)</w:t>
            </w:r>
          </w:p>
        </w:tc>
        <w:tc>
          <w:tcPr>
            <w:tcW w:w="3590" w:type="dxa"/>
            <w:vAlign w:val="center"/>
          </w:tcPr>
          <w:p w14:paraId="276C96C0" w14:textId="77777777" w:rsidR="00DC61C2" w:rsidRPr="00BF59CF" w:rsidRDefault="00DC61C2" w:rsidP="009F5A6B">
            <w:pPr>
              <w:jc w:val="center"/>
              <w:rPr>
                <w:sz w:val="20"/>
                <w:szCs w:val="20"/>
              </w:rPr>
            </w:pPr>
            <w:r w:rsidRPr="00BF59CF">
              <w:rPr>
                <w:sz w:val="20"/>
                <w:szCs w:val="20"/>
              </w:rPr>
              <w:t xml:space="preserve">Explains how and why respecting </w:t>
            </w:r>
            <w:proofErr w:type="gramStart"/>
            <w:r w:rsidRPr="00BF59CF">
              <w:rPr>
                <w:sz w:val="20"/>
                <w:szCs w:val="20"/>
              </w:rPr>
              <w:t>others</w:t>
            </w:r>
            <w:proofErr w:type="gramEnd"/>
            <w:r w:rsidRPr="00BF59CF">
              <w:rPr>
                <w:sz w:val="20"/>
                <w:szCs w:val="20"/>
              </w:rPr>
              <w:t xml:space="preserve"> rights helps build healthy relationships</w:t>
            </w:r>
          </w:p>
        </w:tc>
        <w:tc>
          <w:tcPr>
            <w:tcW w:w="3775" w:type="dxa"/>
            <w:vAlign w:val="center"/>
          </w:tcPr>
          <w:p w14:paraId="0BDFF8BA" w14:textId="77777777" w:rsidR="00DC61C2" w:rsidRPr="00BF59CF" w:rsidRDefault="00DC61C2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Proposes solutions to social problems involving rights and responsibilities</w:t>
            </w:r>
          </w:p>
        </w:tc>
        <w:tc>
          <w:tcPr>
            <w:tcW w:w="3844" w:type="dxa"/>
            <w:vAlign w:val="center"/>
          </w:tcPr>
          <w:p w14:paraId="2A55BB28" w14:textId="77777777" w:rsidR="00DC61C2" w:rsidRPr="00BF59CF" w:rsidRDefault="00DC61C2" w:rsidP="009F5A6B">
            <w:pPr>
              <w:jc w:val="center"/>
              <w:rPr>
                <w:sz w:val="20"/>
                <w:szCs w:val="20"/>
              </w:rPr>
            </w:pPr>
            <w:r w:rsidRPr="00BF59CF">
              <w:rPr>
                <w:sz w:val="20"/>
                <w:szCs w:val="20"/>
              </w:rPr>
              <w:t>Shows leadership in assuming responsibility for forming and maintaining positive relationships</w:t>
            </w:r>
          </w:p>
        </w:tc>
      </w:tr>
      <w:tr w:rsidR="00DC61C2" w14:paraId="3EEA23DC" w14:textId="77777777" w:rsidTr="00DC61C2">
        <w:trPr>
          <w:trHeight w:val="1194"/>
        </w:trPr>
        <w:tc>
          <w:tcPr>
            <w:tcW w:w="3613" w:type="dxa"/>
            <w:vMerge/>
            <w:shd w:val="clear" w:color="auto" w:fill="F2F2F2" w:themeFill="background1" w:themeFillShade="F2"/>
            <w:vAlign w:val="center"/>
          </w:tcPr>
          <w:p w14:paraId="4976A3CA" w14:textId="77777777" w:rsidR="00DC61C2" w:rsidRDefault="00DC61C2" w:rsidP="009F5A6B">
            <w:pPr>
              <w:jc w:val="center"/>
            </w:pPr>
          </w:p>
        </w:tc>
        <w:tc>
          <w:tcPr>
            <w:tcW w:w="3474" w:type="dxa"/>
            <w:vAlign w:val="center"/>
          </w:tcPr>
          <w:p w14:paraId="67764E6D" w14:textId="77777777" w:rsidR="00DC61C2" w:rsidRPr="00BF59CF" w:rsidRDefault="00DC61C2" w:rsidP="009F5A6B">
            <w:pPr>
              <w:jc w:val="center"/>
              <w:rPr>
                <w:sz w:val="20"/>
                <w:szCs w:val="20"/>
              </w:rPr>
            </w:pPr>
            <w:r w:rsidRPr="00BF59CF">
              <w:rPr>
                <w:sz w:val="20"/>
                <w:szCs w:val="20"/>
              </w:rPr>
              <w:t>Identifies important people (firefighter, doctors, etc.) in the community</w:t>
            </w:r>
          </w:p>
        </w:tc>
        <w:tc>
          <w:tcPr>
            <w:tcW w:w="3590" w:type="dxa"/>
            <w:vAlign w:val="center"/>
          </w:tcPr>
          <w:p w14:paraId="40ABA7D4" w14:textId="77777777" w:rsidR="00DC61C2" w:rsidRPr="00BF59CF" w:rsidRDefault="00DC61C2" w:rsidP="009F5A6B">
            <w:pPr>
              <w:jc w:val="center"/>
              <w:rPr>
                <w:sz w:val="20"/>
                <w:szCs w:val="20"/>
              </w:rPr>
            </w:pPr>
            <w:r w:rsidRPr="00BF59CF">
              <w:rPr>
                <w:sz w:val="20"/>
                <w:szCs w:val="20"/>
              </w:rPr>
              <w:t>Infers connections between significant people and events in the community and their own lives</w:t>
            </w:r>
          </w:p>
        </w:tc>
        <w:tc>
          <w:tcPr>
            <w:tcW w:w="3775" w:type="dxa"/>
            <w:vAlign w:val="center"/>
          </w:tcPr>
          <w:p w14:paraId="14525000" w14:textId="77777777" w:rsidR="00DC61C2" w:rsidRPr="00BF59CF" w:rsidRDefault="00DC61C2" w:rsidP="009F5A6B">
            <w:pPr>
              <w:jc w:val="center"/>
              <w:rPr>
                <w:sz w:val="20"/>
                <w:szCs w:val="20"/>
              </w:rPr>
            </w:pPr>
            <w:r w:rsidRPr="00BF59CF">
              <w:rPr>
                <w:sz w:val="20"/>
                <w:szCs w:val="20"/>
              </w:rPr>
              <w:t>Evaluates the importance of community members roles and responsibilities and their impact on relationships</w:t>
            </w:r>
            <w:r>
              <w:rPr>
                <w:sz w:val="20"/>
                <w:szCs w:val="20"/>
              </w:rPr>
              <w:t xml:space="preserve"> in the community</w:t>
            </w:r>
          </w:p>
        </w:tc>
        <w:tc>
          <w:tcPr>
            <w:tcW w:w="3844" w:type="dxa"/>
            <w:vAlign w:val="center"/>
          </w:tcPr>
          <w:p w14:paraId="34D3DDA0" w14:textId="77777777" w:rsidR="00DC61C2" w:rsidRPr="00BF59CF" w:rsidRDefault="00DC61C2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Considers the rights of others in making decisions related to social interactions</w:t>
            </w:r>
          </w:p>
        </w:tc>
      </w:tr>
      <w:tr w:rsidR="00DC61C2" w14:paraId="0F9A30D6" w14:textId="77777777" w:rsidTr="00DC61C2">
        <w:trPr>
          <w:trHeight w:val="1175"/>
        </w:trPr>
        <w:tc>
          <w:tcPr>
            <w:tcW w:w="3613" w:type="dxa"/>
            <w:vMerge w:val="restart"/>
            <w:shd w:val="clear" w:color="auto" w:fill="F2F2F2" w:themeFill="background1" w:themeFillShade="F2"/>
          </w:tcPr>
          <w:p w14:paraId="2A95D86D" w14:textId="77777777" w:rsidR="00DC61C2" w:rsidRDefault="00DC61C2" w:rsidP="009F5A6B">
            <w:pPr>
              <w:jc w:val="center"/>
            </w:pPr>
            <w:r>
              <w:t>Our rights, roles, and responsibilities are important for building strong communities</w:t>
            </w:r>
          </w:p>
        </w:tc>
        <w:tc>
          <w:tcPr>
            <w:tcW w:w="3474" w:type="dxa"/>
          </w:tcPr>
          <w:p w14:paraId="519C90A8" w14:textId="77777777" w:rsidR="00DC61C2" w:rsidRPr="00C47A0A" w:rsidRDefault="00DC61C2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Identifies important characteristics of a community (people live together, has rules, services, etc.)</w:t>
            </w:r>
          </w:p>
        </w:tc>
        <w:tc>
          <w:tcPr>
            <w:tcW w:w="3590" w:type="dxa"/>
          </w:tcPr>
          <w:p w14:paraId="7E666CAC" w14:textId="77777777" w:rsidR="00DC61C2" w:rsidRPr="00C47A0A" w:rsidRDefault="00DC61C2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Describes rights (safety, education, etc.) and responsibilities (follow laws, contribute to the community) of a good citizen</w:t>
            </w:r>
          </w:p>
        </w:tc>
        <w:tc>
          <w:tcPr>
            <w:tcW w:w="3775" w:type="dxa"/>
          </w:tcPr>
          <w:p w14:paraId="3A63F50D" w14:textId="77777777" w:rsidR="00DC61C2" w:rsidRPr="00C47A0A" w:rsidRDefault="00DC61C2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Evaluates why our rights, roles, and responsibilities are important for building strong communities (e.g. what would happen if…)</w:t>
            </w:r>
          </w:p>
        </w:tc>
        <w:tc>
          <w:tcPr>
            <w:tcW w:w="3844" w:type="dxa"/>
          </w:tcPr>
          <w:p w14:paraId="27BCC339" w14:textId="77777777" w:rsidR="00DC61C2" w:rsidRPr="00C47A0A" w:rsidRDefault="00DC61C2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Compares the outcomes of historical community decisions on various minorities, including Indigenous peoples, and other living things (e.g. salmon)</w:t>
            </w:r>
          </w:p>
        </w:tc>
      </w:tr>
      <w:tr w:rsidR="00DC61C2" w14:paraId="7E35ABE2" w14:textId="77777777" w:rsidTr="00DC61C2">
        <w:trPr>
          <w:trHeight w:val="950"/>
        </w:trPr>
        <w:tc>
          <w:tcPr>
            <w:tcW w:w="3613" w:type="dxa"/>
            <w:vMerge/>
            <w:shd w:val="clear" w:color="auto" w:fill="F2F2F2" w:themeFill="background1" w:themeFillShade="F2"/>
          </w:tcPr>
          <w:p w14:paraId="29502E07" w14:textId="77777777" w:rsidR="00DC61C2" w:rsidRDefault="00DC61C2" w:rsidP="009F5A6B">
            <w:pPr>
              <w:jc w:val="center"/>
            </w:pPr>
          </w:p>
        </w:tc>
        <w:tc>
          <w:tcPr>
            <w:tcW w:w="3474" w:type="dxa"/>
          </w:tcPr>
          <w:p w14:paraId="0402836F" w14:textId="77777777" w:rsidR="00DC61C2" w:rsidRPr="00C47A0A" w:rsidRDefault="00DC61C2" w:rsidP="009F5A6B">
            <w:pPr>
              <w:widowControl w:val="0"/>
              <w:autoSpaceDE w:val="0"/>
              <w:autoSpaceDN w:val="0"/>
              <w:adjustRightInd w:val="0"/>
              <w:spacing w:line="280" w:lineRule="atLeast"/>
              <w:jc w:val="center"/>
              <w:rPr>
                <w:sz w:val="20"/>
                <w:szCs w:val="20"/>
                <w:lang w:val="en-US"/>
              </w:rPr>
            </w:pPr>
            <w:r w:rsidRPr="00C47A0A">
              <w:rPr>
                <w:sz w:val="20"/>
                <w:szCs w:val="20"/>
                <w:lang w:val="en-US"/>
              </w:rPr>
              <w:t>Recalls classroom rules</w:t>
            </w:r>
          </w:p>
          <w:p w14:paraId="6F78F856" w14:textId="77777777" w:rsidR="00DC61C2" w:rsidRPr="00C47A0A" w:rsidRDefault="00DC61C2" w:rsidP="009F5A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90" w:type="dxa"/>
          </w:tcPr>
          <w:p w14:paraId="0EDBF23B" w14:textId="77777777" w:rsidR="00DC61C2" w:rsidRPr="00C47A0A" w:rsidRDefault="00DC61C2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Identifies and explains behaviors that impact positively or negatively on the community</w:t>
            </w:r>
          </w:p>
        </w:tc>
        <w:tc>
          <w:tcPr>
            <w:tcW w:w="3775" w:type="dxa"/>
          </w:tcPr>
          <w:p w14:paraId="26E885FF" w14:textId="77777777" w:rsidR="00DC61C2" w:rsidRPr="00C47A0A" w:rsidRDefault="00DC61C2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>Through daily interactions with others, demonstrates behaviour that impacts positively on the community</w:t>
            </w:r>
          </w:p>
        </w:tc>
        <w:tc>
          <w:tcPr>
            <w:tcW w:w="3844" w:type="dxa"/>
          </w:tcPr>
          <w:p w14:paraId="416942D5" w14:textId="77777777" w:rsidR="00DC61C2" w:rsidRPr="00C47A0A" w:rsidRDefault="00DC61C2" w:rsidP="009F5A6B">
            <w:pPr>
              <w:jc w:val="center"/>
              <w:rPr>
                <w:sz w:val="20"/>
                <w:szCs w:val="20"/>
              </w:rPr>
            </w:pPr>
            <w:r w:rsidRPr="00C47A0A">
              <w:rPr>
                <w:sz w:val="20"/>
                <w:szCs w:val="20"/>
              </w:rPr>
              <w:t xml:space="preserve">Poses </w:t>
            </w:r>
            <w:r>
              <w:rPr>
                <w:sz w:val="20"/>
                <w:szCs w:val="20"/>
              </w:rPr>
              <w:t xml:space="preserve">ethical </w:t>
            </w:r>
            <w:r w:rsidRPr="00C47A0A">
              <w:rPr>
                <w:sz w:val="20"/>
                <w:szCs w:val="20"/>
              </w:rPr>
              <w:t>solutions for issues in the community</w:t>
            </w:r>
          </w:p>
        </w:tc>
      </w:tr>
      <w:tr w:rsidR="00DC61C2" w14:paraId="7C2D425F" w14:textId="77777777" w:rsidTr="00DC61C2">
        <w:trPr>
          <w:trHeight w:val="809"/>
        </w:trPr>
        <w:tc>
          <w:tcPr>
            <w:tcW w:w="3613" w:type="dxa"/>
            <w:vMerge w:val="restart"/>
            <w:shd w:val="clear" w:color="auto" w:fill="F2F2F2" w:themeFill="background1" w:themeFillShade="F2"/>
          </w:tcPr>
          <w:p w14:paraId="5A8D4E55" w14:textId="77777777" w:rsidR="00DC61C2" w:rsidRPr="00C47A0A" w:rsidRDefault="00DC61C2" w:rsidP="009F5A6B">
            <w:pPr>
              <w:jc w:val="center"/>
            </w:pPr>
            <w:r w:rsidRPr="00C47A0A">
              <w:t>Individuals have rights and responsibilities as global citizens</w:t>
            </w:r>
          </w:p>
        </w:tc>
        <w:tc>
          <w:tcPr>
            <w:tcW w:w="3474" w:type="dxa"/>
          </w:tcPr>
          <w:p w14:paraId="7A03073E" w14:textId="77777777" w:rsidR="00DC61C2" w:rsidRPr="00D37B55" w:rsidRDefault="00DC61C2" w:rsidP="009F5A6B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Identifies important characteristics of themselves as a citizen (contributes to their community)</w:t>
            </w:r>
          </w:p>
        </w:tc>
        <w:tc>
          <w:tcPr>
            <w:tcW w:w="3590" w:type="dxa"/>
          </w:tcPr>
          <w:p w14:paraId="6139C05F" w14:textId="77777777" w:rsidR="00DC61C2" w:rsidRPr="00D37B55" w:rsidRDefault="00DC61C2" w:rsidP="009F5A6B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Describes the rights of a child in Canada, and who is responsible for providing them</w:t>
            </w:r>
          </w:p>
        </w:tc>
        <w:tc>
          <w:tcPr>
            <w:tcW w:w="3775" w:type="dxa"/>
          </w:tcPr>
          <w:p w14:paraId="7F95D73F" w14:textId="77777777" w:rsidR="00DC61C2" w:rsidRPr="00D37B55" w:rsidRDefault="00DC61C2" w:rsidP="009F5A6B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 xml:space="preserve">Evaluates the rights of children in </w:t>
            </w:r>
            <w:r>
              <w:rPr>
                <w:sz w:val="20"/>
                <w:szCs w:val="20"/>
              </w:rPr>
              <w:t xml:space="preserve">Canada and </w:t>
            </w:r>
            <w:r w:rsidRPr="00D37B55">
              <w:rPr>
                <w:sz w:val="20"/>
                <w:szCs w:val="20"/>
              </w:rPr>
              <w:t>other countries, and reasons why those responsible may not always provide for those rights</w:t>
            </w:r>
          </w:p>
        </w:tc>
        <w:tc>
          <w:tcPr>
            <w:tcW w:w="3844" w:type="dxa"/>
          </w:tcPr>
          <w:p w14:paraId="326F8AD1" w14:textId="77777777" w:rsidR="00DC61C2" w:rsidRPr="00D37B55" w:rsidRDefault="00DC61C2" w:rsidP="009F5A6B">
            <w:pPr>
              <w:jc w:val="center"/>
              <w:rPr>
                <w:sz w:val="20"/>
                <w:szCs w:val="20"/>
              </w:rPr>
            </w:pPr>
            <w:r w:rsidRPr="00D37B55">
              <w:rPr>
                <w:sz w:val="20"/>
                <w:szCs w:val="20"/>
              </w:rPr>
              <w:t>Appreciates the importance of global cooperation to meet the needs of children around the world</w:t>
            </w:r>
          </w:p>
        </w:tc>
      </w:tr>
      <w:tr w:rsidR="00DC61C2" w14:paraId="2E848798" w14:textId="77777777" w:rsidTr="00DC61C2">
        <w:trPr>
          <w:trHeight w:val="604"/>
        </w:trPr>
        <w:tc>
          <w:tcPr>
            <w:tcW w:w="3613" w:type="dxa"/>
            <w:vMerge/>
            <w:shd w:val="clear" w:color="auto" w:fill="F2F2F2" w:themeFill="background1" w:themeFillShade="F2"/>
          </w:tcPr>
          <w:p w14:paraId="6F583D88" w14:textId="77777777" w:rsidR="00DC61C2" w:rsidRPr="00C47A0A" w:rsidRDefault="00DC61C2" w:rsidP="009F5A6B">
            <w:pPr>
              <w:jc w:val="center"/>
            </w:pPr>
          </w:p>
        </w:tc>
        <w:tc>
          <w:tcPr>
            <w:tcW w:w="3474" w:type="dxa"/>
          </w:tcPr>
          <w:p w14:paraId="273D7089" w14:textId="77777777" w:rsidR="00DC61C2" w:rsidRPr="00D37B55" w:rsidRDefault="00DC61C2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Recognizes that there is more than one way to solve a problem</w:t>
            </w:r>
          </w:p>
        </w:tc>
        <w:tc>
          <w:tcPr>
            <w:tcW w:w="3590" w:type="dxa"/>
          </w:tcPr>
          <w:p w14:paraId="7B13016C" w14:textId="77777777" w:rsidR="00DC61C2" w:rsidRPr="00D37B55" w:rsidRDefault="00DC61C2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problem solving methods based on common practice (e.g. we vote)</w:t>
            </w:r>
          </w:p>
        </w:tc>
        <w:tc>
          <w:tcPr>
            <w:tcW w:w="3775" w:type="dxa"/>
          </w:tcPr>
          <w:p w14:paraId="232A7B48" w14:textId="77777777" w:rsidR="00DC61C2" w:rsidRPr="00D37B55" w:rsidRDefault="00DC61C2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Selects problem solving methods, justifies reasons for selection (e.g. when to vote versus consensus)</w:t>
            </w:r>
          </w:p>
        </w:tc>
        <w:tc>
          <w:tcPr>
            <w:tcW w:w="3844" w:type="dxa"/>
          </w:tcPr>
          <w:p w14:paraId="2FC83420" w14:textId="77777777" w:rsidR="00DC61C2" w:rsidRPr="00D37B55" w:rsidRDefault="00DC61C2" w:rsidP="009F5A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Predicts the results of problems and their solution, considers ethics</w:t>
            </w:r>
          </w:p>
        </w:tc>
      </w:tr>
    </w:tbl>
    <w:p w14:paraId="239EA8E8" w14:textId="77777777" w:rsidR="007F5714" w:rsidRDefault="007F5714" w:rsidP="00DC61C2"/>
    <w:sectPr w:rsidR="007F5714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5D6ED8"/>
    <w:rsid w:val="007F5714"/>
    <w:rsid w:val="00DC61C2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2020-04-13T16:29:00Z</dcterms:created>
  <dcterms:modified xsi:type="dcterms:W3CDTF">2020-04-13T16:29:00Z</dcterms:modified>
</cp:coreProperties>
</file>