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952CA1"/>
    <w:p w14:paraId="7B2A2A6F" w14:textId="1BAAE9ED" w:rsidR="007F5714" w:rsidRDefault="007F5714"/>
    <w:p w14:paraId="06DCD77B" w14:textId="720F8967" w:rsidR="007F5714" w:rsidRPr="007F5714" w:rsidRDefault="00952CA1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Living Things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952CA1" w14:paraId="795F51F2" w14:textId="77777777" w:rsidTr="00952CA1">
        <w:trPr>
          <w:trHeight w:val="88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1B9361" w14:textId="77777777" w:rsidR="00952CA1" w:rsidRPr="00952CA1" w:rsidRDefault="00952CA1" w:rsidP="00952CA1">
            <w:pPr>
              <w:jc w:val="center"/>
            </w:pPr>
            <w:r w:rsidRPr="00952CA1">
              <w:t>Plants and animals have observable features</w:t>
            </w:r>
          </w:p>
        </w:tc>
        <w:tc>
          <w:tcPr>
            <w:tcW w:w="3402" w:type="dxa"/>
            <w:vAlign w:val="center"/>
          </w:tcPr>
          <w:p w14:paraId="01F1ADFC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Lists some features of familiar plants and animals</w:t>
            </w:r>
          </w:p>
        </w:tc>
        <w:tc>
          <w:tcPr>
            <w:tcW w:w="4111" w:type="dxa"/>
            <w:vAlign w:val="center"/>
          </w:tcPr>
          <w:p w14:paraId="2FAC4370" w14:textId="77777777" w:rsidR="00952CA1" w:rsidRPr="00952CA1" w:rsidRDefault="00952CA1" w:rsidP="00952CA1">
            <w:pPr>
              <w:jc w:val="center"/>
              <w:rPr>
                <w:sz w:val="22"/>
                <w:szCs w:val="22"/>
              </w:rPr>
            </w:pPr>
            <w:r w:rsidRPr="00952CA1">
              <w:rPr>
                <w:sz w:val="22"/>
                <w:szCs w:val="22"/>
              </w:rPr>
              <w:t>Poses questions, observes and describes features of local plants and animals, explains Indigenous uses of them</w:t>
            </w:r>
          </w:p>
        </w:tc>
        <w:tc>
          <w:tcPr>
            <w:tcW w:w="3874" w:type="dxa"/>
            <w:vAlign w:val="center"/>
          </w:tcPr>
          <w:p w14:paraId="7EA3DD94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Makes connections between features and the ability to meet needs in local plants and animals – relates to place</w:t>
            </w:r>
          </w:p>
        </w:tc>
        <w:tc>
          <w:tcPr>
            <w:tcW w:w="3625" w:type="dxa"/>
            <w:vAlign w:val="center"/>
          </w:tcPr>
          <w:p w14:paraId="6F7868F4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Compares and contrasts how the features of local plants and animals help them meet their needs</w:t>
            </w:r>
          </w:p>
        </w:tc>
      </w:tr>
      <w:tr w:rsidR="00952CA1" w14:paraId="499A910A" w14:textId="77777777" w:rsidTr="00952CA1">
        <w:trPr>
          <w:trHeight w:val="82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5C03436" w14:textId="77777777" w:rsidR="00952CA1" w:rsidRPr="00952CA1" w:rsidRDefault="00952CA1" w:rsidP="00952CA1">
            <w:pPr>
              <w:jc w:val="center"/>
              <w:rPr>
                <w:rFonts w:eastAsia="Times New Roman"/>
                <w:color w:val="auto"/>
              </w:rPr>
            </w:pPr>
            <w:r w:rsidRPr="00952CA1">
              <w:rPr>
                <w:rFonts w:eastAsia="Times New Roman"/>
                <w:bCs/>
              </w:rPr>
              <w:t>Living things have features and behaviours that help them survive in their environment.</w:t>
            </w:r>
          </w:p>
        </w:tc>
        <w:tc>
          <w:tcPr>
            <w:tcW w:w="3402" w:type="dxa"/>
            <w:vAlign w:val="center"/>
          </w:tcPr>
          <w:p w14:paraId="599FC4F9" w14:textId="77777777" w:rsidR="00952CA1" w:rsidRPr="00952CA1" w:rsidRDefault="00952CA1" w:rsidP="00952CA1">
            <w:pPr>
              <w:jc w:val="center"/>
              <w:rPr>
                <w:sz w:val="22"/>
                <w:szCs w:val="22"/>
              </w:rPr>
            </w:pPr>
            <w:r w:rsidRPr="00952CA1">
              <w:rPr>
                <w:rFonts w:eastAsia="Times New Roman"/>
                <w:sz w:val="22"/>
                <w:szCs w:val="22"/>
              </w:rPr>
              <w:t>Lists features of living things and nonliving things.</w:t>
            </w:r>
          </w:p>
        </w:tc>
        <w:tc>
          <w:tcPr>
            <w:tcW w:w="4111" w:type="dxa"/>
            <w:vAlign w:val="center"/>
          </w:tcPr>
          <w:p w14:paraId="615457A0" w14:textId="77777777" w:rsidR="00952CA1" w:rsidRPr="00952CA1" w:rsidRDefault="00952CA1" w:rsidP="00952CA1">
            <w:pPr>
              <w:jc w:val="center"/>
              <w:rPr>
                <w:sz w:val="22"/>
                <w:szCs w:val="22"/>
              </w:rPr>
            </w:pPr>
            <w:r w:rsidRPr="00952CA1">
              <w:rPr>
                <w:rFonts w:eastAsia="Times New Roman"/>
                <w:sz w:val="22"/>
                <w:szCs w:val="22"/>
              </w:rPr>
              <w:t>Observes, categorizes, and describes features and behavioural adaptations of living things in the local environment.</w:t>
            </w:r>
          </w:p>
        </w:tc>
        <w:tc>
          <w:tcPr>
            <w:tcW w:w="3874" w:type="dxa"/>
            <w:vAlign w:val="center"/>
          </w:tcPr>
          <w:p w14:paraId="7BB286CA" w14:textId="77777777" w:rsidR="00952CA1" w:rsidRPr="00952CA1" w:rsidRDefault="00952CA1" w:rsidP="00952CA1">
            <w:pPr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52CA1">
              <w:rPr>
                <w:rFonts w:eastAsia="Times New Roman"/>
                <w:sz w:val="22"/>
                <w:szCs w:val="22"/>
              </w:rPr>
              <w:t>Examines, makes connections related to how the features and behaviours of living things help them survive in their local environment</w:t>
            </w:r>
          </w:p>
        </w:tc>
        <w:tc>
          <w:tcPr>
            <w:tcW w:w="3625" w:type="dxa"/>
            <w:vAlign w:val="center"/>
          </w:tcPr>
          <w:p w14:paraId="0AE9E248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Evaluates, with supporting evidence, the relative importance of different features in responding to environmental stimuli.</w:t>
            </w:r>
          </w:p>
        </w:tc>
      </w:tr>
      <w:tr w:rsidR="00952CA1" w14:paraId="39D083B7" w14:textId="77777777" w:rsidTr="00952CA1">
        <w:trPr>
          <w:trHeight w:val="775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E25E6F2" w14:textId="77777777" w:rsidR="00952CA1" w:rsidRPr="00952CA1" w:rsidRDefault="00952CA1" w:rsidP="00952CA1">
            <w:pPr>
              <w:jc w:val="center"/>
            </w:pPr>
            <w:r w:rsidRPr="00952CA1">
              <w:t>Living things have life cycles adapted to their environment</w:t>
            </w:r>
          </w:p>
        </w:tc>
        <w:tc>
          <w:tcPr>
            <w:tcW w:w="3402" w:type="dxa"/>
            <w:vAlign w:val="center"/>
          </w:tcPr>
          <w:p w14:paraId="6F19A96E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Calibri" w:hAnsi="Times New Roman" w:cs="Times New Roman"/>
              </w:rPr>
              <w:t>Recognizes that living things grow and change</w:t>
            </w:r>
          </w:p>
        </w:tc>
        <w:tc>
          <w:tcPr>
            <w:tcW w:w="4111" w:type="dxa"/>
            <w:vAlign w:val="center"/>
          </w:tcPr>
          <w:p w14:paraId="4685C0CB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MS PGothic" w:hAnsi="Times New Roman" w:cs="Times New Roman"/>
                <w:kern w:val="24"/>
              </w:rPr>
              <w:t>Describes how different species of animals, including humans, grow in different ways and at different paces, participates in and appreciates related Indigenous storytelling</w:t>
            </w:r>
          </w:p>
        </w:tc>
        <w:tc>
          <w:tcPr>
            <w:tcW w:w="3874" w:type="dxa"/>
            <w:vAlign w:val="center"/>
          </w:tcPr>
          <w:p w14:paraId="144211E0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Calibri" w:hAnsi="Times New Roman" w:cs="Times New Roman"/>
              </w:rPr>
              <w:t>Observes and differentiates the life cycles of metamorphic and non-metamorphic living things (e.g. human to frog)</w:t>
            </w:r>
          </w:p>
        </w:tc>
        <w:tc>
          <w:tcPr>
            <w:tcW w:w="3625" w:type="dxa"/>
            <w:vAlign w:val="center"/>
          </w:tcPr>
          <w:p w14:paraId="45B487F4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Calibri" w:hAnsi="Times New Roman" w:cs="Times New Roman"/>
              </w:rPr>
              <w:t xml:space="preserve">Makes inferences about why some living things have life cycles that are </w:t>
            </w:r>
            <w:proofErr w:type="gramStart"/>
            <w:r w:rsidRPr="00952CA1">
              <w:rPr>
                <w:rFonts w:ascii="Times New Roman" w:eastAsia="Calibri" w:hAnsi="Times New Roman" w:cs="Times New Roman"/>
              </w:rPr>
              <w:t>metamorphic</w:t>
            </w:r>
            <w:proofErr w:type="gramEnd"/>
            <w:r w:rsidRPr="00952CA1">
              <w:rPr>
                <w:rFonts w:ascii="Times New Roman" w:eastAsia="Calibri" w:hAnsi="Times New Roman" w:cs="Times New Roman"/>
              </w:rPr>
              <w:t xml:space="preserve"> and some are non-metamorphic</w:t>
            </w:r>
          </w:p>
        </w:tc>
      </w:tr>
      <w:tr w:rsidR="00952CA1" w14:paraId="16F00E9B" w14:textId="77777777" w:rsidTr="00952CA1">
        <w:trPr>
          <w:trHeight w:val="65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0F59E8C9" w14:textId="77777777" w:rsidR="00952CA1" w:rsidRPr="00952CA1" w:rsidRDefault="00952CA1" w:rsidP="00952CA1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74430AE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hAnsi="Times New Roman" w:cs="Times New Roman"/>
              </w:rPr>
              <w:t>Identifies stages of the life cycle</w:t>
            </w:r>
          </w:p>
        </w:tc>
        <w:tc>
          <w:tcPr>
            <w:tcW w:w="4111" w:type="dxa"/>
            <w:vAlign w:val="center"/>
          </w:tcPr>
          <w:p w14:paraId="5E0C2587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MS PGothic" w:hAnsi="Times New Roman" w:cs="Times New Roman"/>
                <w:kern w:val="24"/>
              </w:rPr>
            </w:pPr>
            <w:r w:rsidRPr="00952CA1">
              <w:rPr>
                <w:rFonts w:ascii="Times New Roman" w:hAnsi="Times New Roman" w:cs="Times New Roman"/>
              </w:rPr>
              <w:t>Classifies and describes similarities in children and their parents, observes a pattern across species</w:t>
            </w:r>
          </w:p>
        </w:tc>
        <w:tc>
          <w:tcPr>
            <w:tcW w:w="3874" w:type="dxa"/>
            <w:vAlign w:val="center"/>
          </w:tcPr>
          <w:p w14:paraId="13088D3A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hAnsi="Times New Roman" w:cs="Times New Roman"/>
                <w:lang w:val="en-US"/>
              </w:rPr>
              <w:t>Questions, investigates, and</w:t>
            </w:r>
            <w:r w:rsidRPr="00952CA1">
              <w:rPr>
                <w:rFonts w:ascii="Times New Roman" w:hAnsi="Times New Roman" w:cs="Times New Roman"/>
              </w:rPr>
              <w:t xml:space="preserve"> explains how and why some animals look like their parents and some don’t, but all follow a similar growth and development pattern</w:t>
            </w:r>
          </w:p>
        </w:tc>
        <w:tc>
          <w:tcPr>
            <w:tcW w:w="3625" w:type="dxa"/>
            <w:vAlign w:val="center"/>
          </w:tcPr>
          <w:p w14:paraId="4A1EB419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hAnsi="Times New Roman" w:cs="Times New Roman"/>
              </w:rPr>
              <w:t xml:space="preserve">Hypothesizes reasons for differences across species (e.g. why one </w:t>
            </w:r>
            <w:proofErr w:type="gramStart"/>
            <w:r w:rsidRPr="00952CA1">
              <w:rPr>
                <w:rFonts w:ascii="Times New Roman" w:hAnsi="Times New Roman" w:cs="Times New Roman"/>
              </w:rPr>
              <w:t>animals</w:t>
            </w:r>
            <w:proofErr w:type="gramEnd"/>
            <w:r w:rsidRPr="00952CA1">
              <w:rPr>
                <w:rFonts w:ascii="Times New Roman" w:hAnsi="Times New Roman" w:cs="Times New Roman"/>
              </w:rPr>
              <w:t xml:space="preserve"> matures faster than another)</w:t>
            </w:r>
          </w:p>
        </w:tc>
      </w:tr>
      <w:tr w:rsidR="00952CA1" w14:paraId="547F9FBE" w14:textId="77777777" w:rsidTr="00952CA1">
        <w:trPr>
          <w:trHeight w:val="396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26D1CE3" w14:textId="77777777" w:rsidR="00952CA1" w:rsidRPr="00952CA1" w:rsidRDefault="00952CA1" w:rsidP="00952CA1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EF9FC5D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Calibri" w:hAnsi="Times New Roman" w:cs="Times New Roman"/>
              </w:rPr>
              <w:t>Identifies ways living things adapt to their environment</w:t>
            </w:r>
          </w:p>
        </w:tc>
        <w:tc>
          <w:tcPr>
            <w:tcW w:w="4111" w:type="dxa"/>
            <w:vAlign w:val="center"/>
          </w:tcPr>
          <w:p w14:paraId="57537C10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hAnsi="Times New Roman" w:cs="Times New Roman"/>
                <w:lang w:val="en-US"/>
              </w:rPr>
              <w:t>Questions, investigates, and</w:t>
            </w:r>
            <w:r w:rsidRPr="00952CA1">
              <w:rPr>
                <w:rFonts w:ascii="Times New Roman" w:hAnsi="Times New Roman" w:cs="Times New Roman"/>
              </w:rPr>
              <w:t xml:space="preserve"> d</w:t>
            </w:r>
            <w:r w:rsidRPr="00952CA1">
              <w:rPr>
                <w:rFonts w:ascii="Times New Roman" w:eastAsia="Calibri" w:hAnsi="Times New Roman" w:cs="Times New Roman"/>
              </w:rPr>
              <w:t>escribes life cycles of species in a given habitat</w:t>
            </w:r>
          </w:p>
        </w:tc>
        <w:tc>
          <w:tcPr>
            <w:tcW w:w="3874" w:type="dxa"/>
            <w:vAlign w:val="center"/>
          </w:tcPr>
          <w:p w14:paraId="38CB4A74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Calibri" w:hAnsi="Times New Roman" w:cs="Times New Roman"/>
              </w:rPr>
              <w:t>Analyzes ways of conserving living things in a given habitat, including Indigenous practices and perspectives</w:t>
            </w:r>
          </w:p>
        </w:tc>
        <w:tc>
          <w:tcPr>
            <w:tcW w:w="3625" w:type="dxa"/>
            <w:vAlign w:val="center"/>
          </w:tcPr>
          <w:p w14:paraId="69F41968" w14:textId="77777777" w:rsidR="00952CA1" w:rsidRPr="00952CA1" w:rsidRDefault="00952CA1" w:rsidP="00952CA1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952CA1">
              <w:rPr>
                <w:rFonts w:ascii="Times New Roman" w:eastAsia="Calibri" w:hAnsi="Times New Roman" w:cs="Times New Roman"/>
              </w:rPr>
              <w:t>Proposes innovative ways to conserve living things</w:t>
            </w:r>
          </w:p>
        </w:tc>
      </w:tr>
      <w:tr w:rsidR="00952CA1" w14:paraId="4BAFCDC3" w14:textId="77777777" w:rsidTr="00952CA1">
        <w:trPr>
          <w:trHeight w:val="1055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46D08E8E" w14:textId="77777777" w:rsidR="00952CA1" w:rsidRPr="00952CA1" w:rsidRDefault="00952CA1" w:rsidP="00952CA1">
            <w:pPr>
              <w:jc w:val="center"/>
            </w:pPr>
            <w:r w:rsidRPr="00952CA1">
              <w:t>Living things are diverse, can be grouped, and interact in their ecosystems</w:t>
            </w:r>
          </w:p>
        </w:tc>
        <w:tc>
          <w:tcPr>
            <w:tcW w:w="3402" w:type="dxa"/>
            <w:vAlign w:val="center"/>
          </w:tcPr>
          <w:p w14:paraId="49F9C164" w14:textId="77777777" w:rsidR="00952CA1" w:rsidRPr="00952CA1" w:rsidRDefault="00952CA1" w:rsidP="00952CA1">
            <w:pPr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 xml:space="preserve">Identifies living and </w:t>
            </w:r>
            <w:proofErr w:type="spellStart"/>
            <w:proofErr w:type="gramStart"/>
            <w:r w:rsidRPr="00952CA1">
              <w:rPr>
                <w:sz w:val="22"/>
                <w:szCs w:val="22"/>
                <w:lang w:val="en-US"/>
              </w:rPr>
              <w:t>non living</w:t>
            </w:r>
            <w:proofErr w:type="spellEnd"/>
            <w:proofErr w:type="gramEnd"/>
            <w:r w:rsidRPr="00952CA1">
              <w:rPr>
                <w:sz w:val="22"/>
                <w:szCs w:val="22"/>
                <w:lang w:val="en-US"/>
              </w:rPr>
              <w:t xml:space="preserve"> things</w:t>
            </w:r>
          </w:p>
        </w:tc>
        <w:tc>
          <w:tcPr>
            <w:tcW w:w="4111" w:type="dxa"/>
            <w:vAlign w:val="center"/>
          </w:tcPr>
          <w:p w14:paraId="0D7CF113" w14:textId="77777777" w:rsidR="00952CA1" w:rsidRPr="00952CA1" w:rsidRDefault="00952CA1" w:rsidP="00952CA1">
            <w:pPr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Categorizes and describes living things based on attributes (e.g. animals and plants)</w:t>
            </w:r>
          </w:p>
        </w:tc>
        <w:tc>
          <w:tcPr>
            <w:tcW w:w="3874" w:type="dxa"/>
            <w:vAlign w:val="center"/>
          </w:tcPr>
          <w:p w14:paraId="0D390DEB" w14:textId="77777777" w:rsidR="00952CA1" w:rsidRPr="00952CA1" w:rsidRDefault="00952CA1" w:rsidP="00952CA1">
            <w:pPr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Creates multiple categorical organizations for living things based on multiple attributes (can re-sort into new groups, sorts into groups based on multiple attributes) – connects to place</w:t>
            </w:r>
          </w:p>
        </w:tc>
        <w:tc>
          <w:tcPr>
            <w:tcW w:w="3625" w:type="dxa"/>
            <w:vAlign w:val="center"/>
          </w:tcPr>
          <w:p w14:paraId="60D7A3B2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Justifies a categorical framework for living things in an ecosystem based on scientific importance (i.e. categorizes in relation to a scientific question or problem)</w:t>
            </w:r>
          </w:p>
        </w:tc>
      </w:tr>
      <w:tr w:rsidR="00952CA1" w14:paraId="6E913B5C" w14:textId="77777777" w:rsidTr="00952CA1">
        <w:trPr>
          <w:trHeight w:val="91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32759379" w14:textId="77777777" w:rsidR="00952CA1" w:rsidRPr="00952CA1" w:rsidRDefault="00952CA1" w:rsidP="00952CA1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3A7566E" w14:textId="77777777" w:rsidR="00952CA1" w:rsidRPr="00952CA1" w:rsidRDefault="00952CA1" w:rsidP="00952CA1">
            <w:pPr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 xml:space="preserve">Identifies living and </w:t>
            </w:r>
            <w:proofErr w:type="spellStart"/>
            <w:proofErr w:type="gramStart"/>
            <w:r w:rsidRPr="00952CA1">
              <w:rPr>
                <w:sz w:val="22"/>
                <w:szCs w:val="22"/>
                <w:lang w:val="en-US"/>
              </w:rPr>
              <w:t>non living</w:t>
            </w:r>
            <w:proofErr w:type="spellEnd"/>
            <w:proofErr w:type="gramEnd"/>
            <w:r w:rsidRPr="00952CA1">
              <w:rPr>
                <w:sz w:val="22"/>
                <w:szCs w:val="22"/>
                <w:lang w:val="en-US"/>
              </w:rPr>
              <w:t xml:space="preserve"> things</w:t>
            </w:r>
          </w:p>
        </w:tc>
        <w:tc>
          <w:tcPr>
            <w:tcW w:w="4111" w:type="dxa"/>
            <w:vAlign w:val="center"/>
          </w:tcPr>
          <w:p w14:paraId="25ABB31F" w14:textId="77777777" w:rsidR="00952CA1" w:rsidRPr="00952CA1" w:rsidRDefault="00952CA1" w:rsidP="00952CA1">
            <w:pPr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Identifies linear relationships among living things (e.g. food chain)</w:t>
            </w:r>
          </w:p>
        </w:tc>
        <w:tc>
          <w:tcPr>
            <w:tcW w:w="3874" w:type="dxa"/>
            <w:vAlign w:val="center"/>
          </w:tcPr>
          <w:p w14:paraId="47037B16" w14:textId="77777777" w:rsidR="00952CA1" w:rsidRPr="00952CA1" w:rsidRDefault="00952CA1" w:rsidP="00952CA1">
            <w:pPr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Analyzes the interdependence of organisms in a local ecosystem using ethical scientific processes, relates to</w:t>
            </w:r>
            <w:r w:rsidRPr="00952CA1">
              <w:rPr>
                <w:rFonts w:eastAsia="Calibri"/>
                <w:sz w:val="22"/>
                <w:szCs w:val="22"/>
              </w:rPr>
              <w:t xml:space="preserve"> Indigenous practices and perspectives</w:t>
            </w:r>
            <w:r w:rsidRPr="00952CA1">
              <w:rPr>
                <w:sz w:val="22"/>
                <w:szCs w:val="22"/>
                <w:lang w:val="en-US"/>
              </w:rPr>
              <w:t xml:space="preserve"> / worldviews</w:t>
            </w:r>
          </w:p>
        </w:tc>
        <w:tc>
          <w:tcPr>
            <w:tcW w:w="3625" w:type="dxa"/>
            <w:vAlign w:val="center"/>
          </w:tcPr>
          <w:p w14:paraId="6B95D820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>Proposes solutions to sustainability issues in connection to interdependence</w:t>
            </w:r>
          </w:p>
        </w:tc>
      </w:tr>
      <w:tr w:rsidR="00952CA1" w14:paraId="724DDAC3" w14:textId="77777777" w:rsidTr="00952CA1">
        <w:trPr>
          <w:trHeight w:val="62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06392F" w14:textId="77777777" w:rsidR="00952CA1" w:rsidRPr="00952CA1" w:rsidRDefault="00952CA1" w:rsidP="00952CA1">
            <w:pPr>
              <w:jc w:val="center"/>
            </w:pPr>
            <w:r w:rsidRPr="00952CA1">
              <w:t>All living things sense and respond to their environment</w:t>
            </w:r>
          </w:p>
        </w:tc>
        <w:tc>
          <w:tcPr>
            <w:tcW w:w="3402" w:type="dxa"/>
            <w:vAlign w:val="center"/>
          </w:tcPr>
          <w:p w14:paraId="26CC8635" w14:textId="77777777" w:rsidR="00952CA1" w:rsidRPr="00952CA1" w:rsidRDefault="00952CA1" w:rsidP="00952CA1">
            <w:pPr>
              <w:jc w:val="center"/>
              <w:rPr>
                <w:sz w:val="22"/>
                <w:szCs w:val="22"/>
              </w:rPr>
            </w:pPr>
            <w:r w:rsidRPr="00952CA1">
              <w:rPr>
                <w:sz w:val="22"/>
                <w:szCs w:val="22"/>
              </w:rPr>
              <w:t>Recognizes that humans, other animals and plants sense and respond to their environment</w:t>
            </w:r>
          </w:p>
        </w:tc>
        <w:tc>
          <w:tcPr>
            <w:tcW w:w="4111" w:type="dxa"/>
            <w:vAlign w:val="center"/>
          </w:tcPr>
          <w:p w14:paraId="0F4579B2" w14:textId="77777777" w:rsidR="00952CA1" w:rsidRPr="00952CA1" w:rsidRDefault="00952CA1" w:rsidP="00952CA1">
            <w:pPr>
              <w:jc w:val="center"/>
              <w:rPr>
                <w:sz w:val="22"/>
                <w:szCs w:val="22"/>
              </w:rPr>
            </w:pPr>
            <w:r w:rsidRPr="00952CA1">
              <w:rPr>
                <w:sz w:val="22"/>
                <w:szCs w:val="22"/>
              </w:rPr>
              <w:t xml:space="preserve">Describes how humans, other animals and plants sense and respond to their local environment </w:t>
            </w:r>
            <w:r w:rsidRPr="00952CA1">
              <w:rPr>
                <w:sz w:val="22"/>
                <w:szCs w:val="22"/>
                <w:lang w:val="en-US"/>
              </w:rPr>
              <w:t>using a variety of methods and technologies</w:t>
            </w:r>
          </w:p>
        </w:tc>
        <w:tc>
          <w:tcPr>
            <w:tcW w:w="3874" w:type="dxa"/>
            <w:vAlign w:val="center"/>
          </w:tcPr>
          <w:p w14:paraId="775A5E5A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  <w:lang w:val="en-US"/>
              </w:rPr>
              <w:t xml:space="preserve">Predicts, analyzes evidence related to </w:t>
            </w:r>
            <w:r w:rsidRPr="00952CA1">
              <w:rPr>
                <w:sz w:val="22"/>
                <w:szCs w:val="22"/>
              </w:rPr>
              <w:t>how humans, other animals and plants sense and respond to their environment, creates organizations / categories</w:t>
            </w:r>
          </w:p>
        </w:tc>
        <w:tc>
          <w:tcPr>
            <w:tcW w:w="3625" w:type="dxa"/>
            <w:vAlign w:val="center"/>
          </w:tcPr>
          <w:p w14:paraId="60E2A7D7" w14:textId="77777777" w:rsidR="00952CA1" w:rsidRPr="00952CA1" w:rsidRDefault="00952CA1" w:rsidP="00952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52CA1">
              <w:rPr>
                <w:sz w:val="22"/>
                <w:szCs w:val="22"/>
              </w:rPr>
              <w:t>Appreciates Indigenous knowledges, synthesizes and compares to their own experience in their local environment and sense of place</w:t>
            </w:r>
          </w:p>
        </w:tc>
      </w:tr>
    </w:tbl>
    <w:p w14:paraId="4AAF066E" w14:textId="37967F4E" w:rsidR="007F5714" w:rsidRDefault="007F5714" w:rsidP="00952CA1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3B67B4"/>
    <w:rsid w:val="005C0EA7"/>
    <w:rsid w:val="005D6ED8"/>
    <w:rsid w:val="007F5714"/>
    <w:rsid w:val="008109A1"/>
    <w:rsid w:val="008C47B2"/>
    <w:rsid w:val="00914F75"/>
    <w:rsid w:val="00952CA1"/>
    <w:rsid w:val="0096039C"/>
    <w:rsid w:val="009C1421"/>
    <w:rsid w:val="009C7E46"/>
    <w:rsid w:val="00AD07B4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2020-04-14T17:19:00Z</dcterms:created>
  <dcterms:modified xsi:type="dcterms:W3CDTF">2020-04-14T17:19:00Z</dcterms:modified>
</cp:coreProperties>
</file>